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1749"/>
        <w:gridCol w:w="6847"/>
        <w:tblGridChange w:id="0">
          <w:tblGrid>
            <w:gridCol w:w="1384"/>
            <w:gridCol w:w="1749"/>
            <w:gridCol w:w="684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День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</w:p>
        </w:tc>
      </w:tr>
      <w:tr>
        <w:trPr>
          <w:trHeight w:val="27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С-2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28.02.2021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воскресе нье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10.00-13.00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Заезд экспертов. Проверка документов удостоверяющих личность. Ознакомление с Регламентом чемпионата, техническим описанием  и Кодексом этики. Инструктаж по Т/Б и охране труда экспертов с составлением протокола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Распределение ролей экспертов с подписанием  протокола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Обсуждение конкурсного задания, корректировка и загрузка критериев в CIS c 30 % изменением с составлением протокола, распределение ролей.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vertAlign w:val="subscript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Проверка технического состояния оборудования и подготовка рабочих мест.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13.00-13.40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Перерыв на обед</w:t>
            </w:r>
          </w:p>
        </w:tc>
      </w:tr>
      <w:tr>
        <w:trPr>
          <w:trHeight w:val="272" w:hRule="atLeast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С-1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28.02.2021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воскресе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нье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13.40 – 18.00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Регистрация участников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проверка документов, удостоверяющих личность, проверка полисов ОМС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Ознакомление их с Регламентом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чемпионата, нормативной документацией и Кодексом этики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Ознакомление участников с измененным конкурсным заданием.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Выдача конкурсного задания.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Ознакомление с рабочим местом, проведение инструктажей по ТБ и ОТ участников. Жеребьёвка участников.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Блокировка критериев СIS, Подготовка рабочих мест. Тестирование оборудования.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18.00-18.30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Ужин</w:t>
            </w:r>
          </w:p>
        </w:tc>
      </w:tr>
      <w:tr>
        <w:trPr>
          <w:trHeight w:val="350" w:hRule="atLeast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01.03.2021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8.00-8.30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Завтрак для участников и экспертов</w:t>
            </w:r>
          </w:p>
        </w:tc>
      </w:tr>
      <w:tr>
        <w:trPr>
          <w:trHeight w:val="575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Инструктаж по технике безопасности, проверка тулбоксов, подготовка рабочих мест.</w:t>
            </w:r>
          </w:p>
        </w:tc>
      </w:tr>
      <w:tr>
        <w:trPr>
          <w:trHeight w:val="251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9.00-12.00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участниками Конкурсного задания Модуль (3 часа)</w:t>
            </w:r>
          </w:p>
        </w:tc>
      </w:tr>
      <w:tr>
        <w:trPr>
          <w:trHeight w:val="222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12.00-13.00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13.00-16.00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модуля (3 часа)</w:t>
            </w:r>
          </w:p>
        </w:tc>
      </w:tr>
      <w:tr>
        <w:trPr>
          <w:trHeight w:val="279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16.00-16.40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Уборка рабочих мест</w:t>
            </w:r>
          </w:p>
        </w:tc>
      </w:tr>
      <w:tr>
        <w:trPr>
          <w:trHeight w:val="283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17.00-17.30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Ужин</w:t>
            </w:r>
          </w:p>
        </w:tc>
      </w:tr>
      <w:tr>
        <w:trPr>
          <w:trHeight w:val="257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17.30-18.00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Оценивание модуля, занесение результатов в СIS.</w:t>
            </w:r>
          </w:p>
        </w:tc>
      </w:tr>
      <w:tr>
        <w:trPr>
          <w:trHeight w:val="499" w:hRule="atLeast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18.00-19.00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 выполнения работ по конкурсному заданию. Внесение результатов в CIS.  Блокировка  CIS.</w:t>
            </w:r>
          </w:p>
        </w:tc>
      </w:tr>
      <w:tr>
        <w:trPr>
          <w:trHeight w:val="82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+2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05.03.2021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14:00-16:00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Закрытие чемпионата. Подведение итогов, награждение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righ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right" w:pos="9072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Разработал: главный региональный эксперт Никитина Т.В.</w:t>
      </w:r>
    </w:p>
    <w:sectPr>
      <w:headerReference r:id="rId7" w:type="default"/>
      <w:headerReference r:id="rId8" w:type="first"/>
      <w:pgSz w:h="16838" w:w="11906" w:orient="portrait"/>
      <w:pgMar w:bottom="426" w:top="0" w:left="1418" w:right="991" w:header="284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etaPlusL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Arial" w:cs="Arial" w:eastAsia="Arial" w:hAnsi="Arial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>
        <w:rFonts w:ascii="Arial" w:cs="Arial" w:eastAsia="Arial" w:hAnsi="Arial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Предложение</w:t>
    </w:r>
  </w:p>
  <w:p w:rsidR="00000000" w:rsidDel="00000000" w:rsidP="00000000" w:rsidRDefault="00000000" w:rsidRPr="00000000" w14:paraId="00000042">
    <w:pPr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24816524</w:t>
      <w:br w:type="textWrapping"/>
    </w:r>
  </w:p>
  <w:p w:rsidR="00000000" w:rsidDel="00000000" w:rsidP="00000000" w:rsidRDefault="00000000" w:rsidRPr="00000000" w14:paraId="00000043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</w:rPr>
      <w:drawing>
        <wp:anchor allowOverlap="1" behindDoc="0" distB="0" distT="0" distL="90170" distR="90170" hidden="0" layoutInCell="1" locked="0" relativeHeight="0" simplePos="0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b="0" l="0" r="0" t="0"/>
          <wp:wrapSquare wrapText="bothSides" distB="0" distT="0" distL="90170" distR="9017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361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Дата</w:t>
    </w:r>
  </w:p>
  <w:p w:rsidR="00000000" w:rsidDel="00000000" w:rsidP="00000000" w:rsidRDefault="00000000" w:rsidRPr="00000000" w14:paraId="00000044">
    <w:pPr>
      <w:rPr>
        <w:rFonts w:ascii="MetaPlusLF" w:cs="MetaPlusLF" w:eastAsia="MetaPlusLF" w:hAnsi="MetaPlusLF"/>
        <w:sz w:val="16"/>
        <w:szCs w:val="16"/>
      </w:rPr>
    </w:pPr>
    <w:r w:rsidDel="00000000" w:rsidR="00000000" w:rsidRPr="00000000">
      <w:rPr>
        <w:rFonts w:ascii="Arial" w:cs="Arial" w:eastAsia="Arial" w:hAnsi="Arial"/>
        <w:rtl w:val="0"/>
      </w:rPr>
      <w:t xml:space="preserve">14.09.2011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rFonts w:ascii="MetaPlusLF" w:cs="MetaPlusLF" w:eastAsia="MetaPlusLF" w:hAnsi="MetaPlusL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Страница</w:t>
    </w:r>
  </w:p>
  <w:p w:rsidR="00000000" w:rsidDel="00000000" w:rsidP="00000000" w:rsidRDefault="00000000" w:rsidRPr="00000000" w14:paraId="00000047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rtl w:val="0"/>
      </w:rPr>
      <w:t xml:space="preserve"> из </w:t>
    </w:r>
    <w:r w:rsidDel="00000000" w:rsidR="00000000" w:rsidRPr="00000000">
      <w:rPr>
        <w:rFonts w:ascii="Arial" w:cs="Arial" w:eastAsia="Arial" w:hAnsi="Arial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rFonts w:ascii="Arial" w:cs="Arial" w:eastAsia="Arial" w:hAnsi="Arial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rFonts w:ascii="Arial" w:cs="Arial" w:eastAsia="Arial" w:hAnsi="Arial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</w:rPr>
      <w:drawing>
        <wp:anchor allowOverlap="1" behindDoc="0" distB="0" distT="0" distL="90170" distR="90170" hidden="0" layoutInCell="1" locked="0" relativeHeight="0" simplePos="0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b="0" l="0" r="0" t="0"/>
          <wp:wrapSquare wrapText="bothSides" distB="0" distT="0" distL="90170" distR="9017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361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Отдел/Отправитель</w:t>
    </w:r>
  </w:p>
  <w:p w:rsidR="00000000" w:rsidDel="00000000" w:rsidP="00000000" w:rsidRDefault="00000000" w:rsidRPr="00000000" w14:paraId="0000004B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Департамент</w:t>
    </w:r>
  </w:p>
  <w:p w:rsidR="00000000" w:rsidDel="00000000" w:rsidP="00000000" w:rsidRDefault="00000000" w:rsidRPr="00000000" w14:paraId="0000004C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учебных технологий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Исполнитель</w:t>
      <w:br w:type="textWrapping"/>
      <w:t xml:space="preserve">В.Сулига (Москва)</w:t>
    </w:r>
  </w:p>
  <w:p w:rsidR="00000000" w:rsidDel="00000000" w:rsidP="00000000" w:rsidRDefault="00000000" w:rsidRPr="00000000" w14:paraId="00000050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>
        <w:rFonts w:ascii="MetaPlusLF" w:cs="MetaPlusLF" w:eastAsia="MetaPlusLF" w:hAnsi="MetaPlusL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Телефон / Факс</w:t>
    </w:r>
  </w:p>
  <w:p w:rsidR="00000000" w:rsidDel="00000000" w:rsidP="00000000" w:rsidRDefault="00000000" w:rsidRPr="00000000" w14:paraId="00000054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+7 (495)737 3484</w:t>
      <w:br w:type="textWrapping"/>
      <w:t xml:space="preserve">+7 (351) 211 4900</w:t>
    </w:r>
  </w:p>
  <w:p w:rsidR="00000000" w:rsidDel="00000000" w:rsidP="00000000" w:rsidRDefault="00000000" w:rsidRPr="00000000" w14:paraId="00000055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+7 (812) 380 5963</w:t>
    </w:r>
  </w:p>
  <w:p w:rsidR="00000000" w:rsidDel="00000000" w:rsidP="00000000" w:rsidRDefault="00000000" w:rsidRPr="00000000" w14:paraId="00000056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>
        <w:rFonts w:ascii="Arial" w:cs="Arial" w:eastAsia="Arial" w:hAnsi="Arial"/>
        <w:b w:val="1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e-mail:  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5"/>
          <w:szCs w:val="15"/>
          <w:u w:val="none"/>
          <w:rtl w:val="0"/>
        </w:rPr>
        <w:t xml:space="preserve">didactic@festo.ru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>
        <w:rFonts w:ascii="Arial" w:cs="Arial" w:eastAsia="Arial" w:hAnsi="Arial"/>
        <w:b w:val="1"/>
        <w:sz w:val="13"/>
        <w:szCs w:val="13"/>
      </w:rPr>
    </w:pPr>
    <w:r w:rsidDel="00000000" w:rsidR="00000000" w:rsidRPr="00000000">
      <w:rPr>
        <w:rFonts w:ascii="Arial" w:cs="Arial" w:eastAsia="Arial" w:hAnsi="Arial"/>
        <w:b w:val="1"/>
        <w:sz w:val="13"/>
        <w:szCs w:val="13"/>
        <w:rtl w:val="0"/>
      </w:rPr>
      <w:t xml:space="preserve">Свидетельство о регистрации МРП № 024.877 от 14.09.98</w:t>
    </w:r>
  </w:p>
  <w:p w:rsidR="00000000" w:rsidDel="00000000" w:rsidP="00000000" w:rsidRDefault="00000000" w:rsidRPr="00000000" w14:paraId="0000005A">
    <w:pPr>
      <w:rPr>
        <w:rFonts w:ascii="Arial" w:cs="Arial" w:eastAsia="Arial" w:hAnsi="Arial"/>
        <w:b w:val="1"/>
        <w:sz w:val="13"/>
        <w:szCs w:val="13"/>
      </w:rPr>
    </w:pPr>
    <w:r w:rsidDel="00000000" w:rsidR="00000000" w:rsidRPr="00000000">
      <w:rPr>
        <w:rFonts w:ascii="Arial" w:cs="Arial" w:eastAsia="Arial" w:hAnsi="Arial"/>
        <w:b w:val="1"/>
        <w:sz w:val="13"/>
        <w:szCs w:val="13"/>
        <w:rtl w:val="0"/>
      </w:rPr>
      <w:t xml:space="preserve">Сертификат соответствия     </w:t>
      <w:br w:type="textWrapping"/>
      <w:t xml:space="preserve"> № РОСС DE.АИ50.В03427</w:t>
    </w:r>
  </w:p>
  <w:p w:rsidR="00000000" w:rsidDel="00000000" w:rsidP="00000000" w:rsidRDefault="00000000" w:rsidRPr="00000000" w14:paraId="0000005B">
    <w:pPr>
      <w:rPr>
        <w:rFonts w:ascii="Arial" w:cs="Arial" w:eastAsia="Arial" w:hAnsi="Arial"/>
        <w:b w:val="1"/>
        <w:sz w:val="13"/>
        <w:szCs w:val="13"/>
      </w:rPr>
    </w:pPr>
    <w:r w:rsidDel="00000000" w:rsidR="00000000" w:rsidRPr="00000000">
      <w:rPr>
        <w:rFonts w:ascii="Arial" w:cs="Arial" w:eastAsia="Arial" w:hAnsi="Arial"/>
        <w:b w:val="1"/>
        <w:sz w:val="13"/>
        <w:szCs w:val="13"/>
        <w:rtl w:val="0"/>
      </w:rPr>
      <w:t xml:space="preserve"> от 07.03.2007</w:t>
      <w:br w:type="textWrapping"/>
      <w:br w:type="textWrapping"/>
      <w:t xml:space="preserve">Сертификат качества </w:t>
      <w:br w:type="textWrapping"/>
      <w:t xml:space="preserve">ISO 9001/2000</w:t>
    </w:r>
  </w:p>
  <w:p w:rsidR="00000000" w:rsidDel="00000000" w:rsidP="00000000" w:rsidRDefault="00000000" w:rsidRPr="00000000" w14:paraId="0000005C">
    <w:pPr>
      <w:rPr>
        <w:rFonts w:ascii="Arial" w:cs="Arial" w:eastAsia="Arial" w:hAnsi="Arial"/>
        <w:b w:val="1"/>
        <w:sz w:val="13"/>
        <w:szCs w:val="13"/>
      </w:rPr>
    </w:pPr>
    <w:r w:rsidDel="00000000" w:rsidR="00000000" w:rsidRPr="00000000">
      <w:rPr>
        <w:rFonts w:ascii="Arial" w:cs="Arial" w:eastAsia="Arial" w:hAnsi="Arial"/>
        <w:b w:val="1"/>
        <w:sz w:val="13"/>
        <w:szCs w:val="13"/>
        <w:rtl w:val="0"/>
      </w:rPr>
      <w:t xml:space="preserve">TÜV № Q1530556</w:t>
      <w:br w:type="textWrapping"/>
    </w:r>
  </w:p>
  <w:p w:rsidR="00000000" w:rsidDel="00000000" w:rsidP="00000000" w:rsidRDefault="00000000" w:rsidRPr="00000000" w14:paraId="0000005D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Р/с 40702810000001404057</w:t>
    </w:r>
  </w:p>
  <w:p w:rsidR="00000000" w:rsidDel="00000000" w:rsidP="00000000" w:rsidRDefault="00000000" w:rsidRPr="00000000" w14:paraId="0000005E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К/с 30101810200000000700</w:t>
    </w:r>
  </w:p>
  <w:p w:rsidR="00000000" w:rsidDel="00000000" w:rsidP="00000000" w:rsidRDefault="00000000" w:rsidRPr="00000000" w14:paraId="0000005F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в ЗАО РАЙФФАЙЗЕНБАНК</w:t>
    </w:r>
  </w:p>
  <w:p w:rsidR="00000000" w:rsidDel="00000000" w:rsidP="00000000" w:rsidRDefault="00000000" w:rsidRPr="00000000" w14:paraId="00000060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ИНН 7729407630</w:t>
    </w:r>
  </w:p>
  <w:p w:rsidR="00000000" w:rsidDel="00000000" w:rsidP="00000000" w:rsidRDefault="00000000" w:rsidRPr="00000000" w14:paraId="00000061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КПП 772901001</w:t>
    </w:r>
  </w:p>
  <w:p w:rsidR="00000000" w:rsidDel="00000000" w:rsidP="00000000" w:rsidRDefault="00000000" w:rsidRPr="00000000" w14:paraId="00000062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БИК 044525700                    Код ОКОНХ 71100               Код ОКПО 17920265      </w:t>
    </w:r>
  </w:p>
  <w:p w:rsidR="00000000" w:rsidDel="00000000" w:rsidP="00000000" w:rsidRDefault="00000000" w:rsidRPr="00000000" w14:paraId="00000063">
    <w:pPr>
      <w:rPr>
        <w:rFonts w:ascii="Arial" w:cs="Arial" w:eastAsia="Arial" w:hAnsi="Arial"/>
        <w:b w:val="1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>
        <w:rFonts w:ascii="Arial" w:cs="Arial" w:eastAsia="Arial" w:hAnsi="Arial"/>
        <w:b w:val="1"/>
        <w:sz w:val="13"/>
        <w:szCs w:val="1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rPr>
        <w:rFonts w:ascii="Arial" w:cs="Arial" w:eastAsia="Arial" w:hAnsi="Arial"/>
        <w:b w:val="1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ООО  «ФЕСТО-РФ»</w:t>
      <w:br w:type="textWrapping"/>
    </w:r>
  </w:p>
  <w:p w:rsidR="00000000" w:rsidDel="00000000" w:rsidP="00000000" w:rsidRDefault="00000000" w:rsidRPr="00000000" w14:paraId="00000066">
    <w:pPr>
      <w:rPr>
        <w:rFonts w:ascii="Arial" w:cs="Arial" w:eastAsia="Arial" w:hAnsi="Arial"/>
        <w:b w:val="1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t xml:space="preserve">119607 Москва </w:t>
    </w:r>
  </w:p>
  <w:p w:rsidR="00000000" w:rsidDel="00000000" w:rsidP="00000000" w:rsidRDefault="00000000" w:rsidRPr="00000000" w14:paraId="00000067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Мичуринский проспект, 49</w:t>
      <w:br w:type="textWrapping"/>
      <w:t xml:space="preserve">Тел./факс +7(495) 737 3484</w:t>
      <w:br w:type="textWrapping"/>
    </w: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br w:type="textWrapping"/>
      <w:t xml:space="preserve">190005 Санкт-Петербург</w:t>
    </w:r>
    <w:r w:rsidDel="00000000" w:rsidR="00000000" w:rsidRPr="00000000">
      <w:rPr>
        <w:rFonts w:ascii="Arial" w:cs="Arial" w:eastAsia="Arial" w:hAnsi="Arial"/>
        <w:sz w:val="15"/>
        <w:szCs w:val="15"/>
        <w:rtl w:val="0"/>
      </w:rPr>
      <w:br w:type="textWrapping"/>
      <w:t xml:space="preserve">ул. 6-я Красноармейская, 10</w:t>
      <w:br w:type="textWrapping"/>
      <w:t xml:space="preserve">Тел./факс +7 (812) 380 5963</w:t>
    </w:r>
  </w:p>
  <w:p w:rsidR="00000000" w:rsidDel="00000000" w:rsidP="00000000" w:rsidRDefault="00000000" w:rsidRPr="00000000" w14:paraId="00000068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15"/>
        <w:szCs w:val="15"/>
        <w:rtl w:val="0"/>
      </w:rPr>
      <w:br w:type="textWrapping"/>
      <w:t xml:space="preserve">454080 Челябинск</w:t>
    </w:r>
    <w:r w:rsidDel="00000000" w:rsidR="00000000" w:rsidRPr="00000000">
      <w:rPr>
        <w:rFonts w:ascii="Arial" w:cs="Arial" w:eastAsia="Arial" w:hAnsi="Arial"/>
        <w:sz w:val="15"/>
        <w:szCs w:val="15"/>
        <w:rtl w:val="0"/>
      </w:rPr>
      <w:br w:type="textWrapping"/>
      <w:t xml:space="preserve">проспект Ленина, 83, оф.301</w:t>
    </w:r>
  </w:p>
  <w:p w:rsidR="00000000" w:rsidDel="00000000" w:rsidP="00000000" w:rsidRDefault="00000000" w:rsidRPr="00000000" w14:paraId="00000069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Тел./факс +7(351) 211 4900</w:t>
      <w:br w:type="textWrapping"/>
    </w:r>
  </w:p>
  <w:p w:rsidR="00000000" w:rsidDel="00000000" w:rsidP="00000000" w:rsidRDefault="00000000" w:rsidRPr="00000000" w14:paraId="0000006A">
    <w:pPr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sz w:val="15"/>
        <w:szCs w:val="15"/>
        <w:rtl w:val="0"/>
      </w:rPr>
      <w:t xml:space="preserve">e-mail:  didactic@festo.ru</w:t>
      <w:br w:type="textWrapping"/>
      <w:br w:type="textWrapping"/>
    </w:r>
    <w:hyperlink r:id="rId3">
      <w:r w:rsidDel="00000000" w:rsidR="00000000" w:rsidRPr="00000000">
        <w:rPr>
          <w:rFonts w:ascii="Arial" w:cs="Arial" w:eastAsia="Arial" w:hAnsi="Arial"/>
          <w:color w:val="0000ff"/>
          <w:sz w:val="15"/>
          <w:szCs w:val="15"/>
          <w:u w:val="none"/>
          <w:rtl w:val="0"/>
        </w:rPr>
        <w:t xml:space="preserve">http://www.festo.com</w:t>
      </w:r>
    </w:hyperlink>
    <w:r w:rsidDel="00000000" w:rsidR="00000000" w:rsidRPr="00000000">
      <w:rPr>
        <w:rFonts w:ascii="Arial" w:cs="Arial" w:eastAsia="Arial" w:hAnsi="Arial"/>
        <w:sz w:val="15"/>
        <w:szCs w:val="15"/>
        <w:rtl w:val="0"/>
      </w:rPr>
      <w:br w:type="textWrapping"/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291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Первоуральский металлургический колледж,</w:t>
      <w:br w:type="textWrapping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ГБОУ СПО</w:t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623101 г. Первоуральск,  Свердловская обл.</w: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проспект Космонавтов, 1</w:t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ИНН: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6625008050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76">
    <w:pPr>
      <w:spacing w:after="120" w:lineRule="auto"/>
      <w:jc w:val="center"/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after="120" w:lineRule="auto"/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SMP (план работы площадки)</w:t>
    </w:r>
  </w:p>
  <w:p w:rsidR="00000000" w:rsidDel="00000000" w:rsidP="00000000" w:rsidRDefault="00000000" w:rsidRPr="00000000" w14:paraId="00000078">
    <w:pPr>
      <w:spacing w:after="120" w:lineRule="auto"/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Региональный чемпионат «Молодые профессионалы» Worldskills Russia </w:t>
    </w:r>
  </w:p>
  <w:p w:rsidR="00000000" w:rsidDel="00000000" w:rsidP="00000000" w:rsidRDefault="00000000" w:rsidRPr="00000000" w14:paraId="00000079">
    <w:pPr>
      <w:spacing w:after="120" w:lineRule="auto"/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Орловская область 2021</w:t>
    </w:r>
  </w:p>
  <w:p w:rsidR="00000000" w:rsidDel="00000000" w:rsidP="00000000" w:rsidRDefault="00000000" w:rsidRPr="00000000" w14:paraId="0000007A">
    <w:pPr>
      <w:spacing w:after="120" w:lineRule="auto"/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компетенция «Сити-фермерство»</w:t>
    </w:r>
  </w:p>
  <w:p w:rsidR="00000000" w:rsidDel="00000000" w:rsidP="00000000" w:rsidRDefault="00000000" w:rsidRPr="00000000" w14:paraId="0000007B">
    <w:pPr>
      <w:spacing w:after="120" w:lineRule="auto"/>
      <w:jc w:val="center"/>
      <w:rPr>
        <w:b w:val="1"/>
        <w:color w:val="000000"/>
        <w:sz w:val="22"/>
        <w:szCs w:val="22"/>
      </w:rPr>
    </w:pPr>
    <w:r w:rsidDel="00000000" w:rsidR="00000000" w:rsidRPr="00000000">
      <w:rPr>
        <w:b w:val="1"/>
        <w:color w:val="000000"/>
        <w:sz w:val="22"/>
        <w:szCs w:val="22"/>
        <w:rtl w:val="0"/>
      </w:rPr>
      <w:t xml:space="preserve">24 февраля – 05 марта 2021 года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tabs>
        <w:tab w:val="left" w:pos="0"/>
        <w:tab w:val="left" w:pos="709"/>
        <w:tab w:val="left" w:pos="5670"/>
        <w:tab w:val="left" w:pos="9214"/>
      </w:tabs>
      <w:jc w:val="both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461D8"/>
    <w:rPr>
      <w:lang w:eastAsia="ru-RU" w:val="ru-RU"/>
    </w:rPr>
  </w:style>
  <w:style w:type="paragraph" w:styleId="1">
    <w:name w:val="heading 1"/>
    <w:basedOn w:val="a"/>
    <w:next w:val="a"/>
    <w:qFormat w:val="1"/>
    <w:rsid w:val="004461D8"/>
    <w:pPr>
      <w:keepNext w:val="1"/>
      <w:framePr w:lines="0" w:w="7201" w:h="2025" w:hSpace="142" w:wrap="around" w:hAnchor="page" w:vAnchor="page" w:x="1305" w:y="1009" w:hRule="exact"/>
      <w:outlineLvl w:val="0"/>
    </w:pPr>
    <w:rPr>
      <w:rFonts w:ascii="Arial" w:hAnsi="Arial"/>
      <w:b w:val="1"/>
      <w:sz w:val="40"/>
    </w:rPr>
  </w:style>
  <w:style w:type="paragraph" w:styleId="2">
    <w:name w:val="heading 2"/>
    <w:basedOn w:val="a"/>
    <w:next w:val="a"/>
    <w:qFormat w:val="1"/>
    <w:rsid w:val="004461D8"/>
    <w:pPr>
      <w:keepNext w:val="1"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 w:val="1"/>
      <w:sz w:val="28"/>
    </w:rPr>
  </w:style>
  <w:style w:type="paragraph" w:styleId="3">
    <w:name w:val="heading 3"/>
    <w:basedOn w:val="a"/>
    <w:next w:val="a"/>
    <w:qFormat w:val="1"/>
    <w:rsid w:val="004461D8"/>
    <w:pPr>
      <w:keepNext w:val="1"/>
      <w:outlineLvl w:val="2"/>
    </w:pPr>
    <w:rPr>
      <w:rFonts w:ascii="Arial" w:hAnsi="Arial"/>
      <w:b w:val="1"/>
    </w:rPr>
  </w:style>
  <w:style w:type="paragraph" w:styleId="6">
    <w:name w:val="heading 6"/>
    <w:basedOn w:val="a"/>
    <w:next w:val="a"/>
    <w:qFormat w:val="1"/>
    <w:rsid w:val="004461D8"/>
    <w:pPr>
      <w:keepNext w:val="1"/>
      <w:jc w:val="center"/>
      <w:outlineLvl w:val="5"/>
    </w:pPr>
    <w:rPr>
      <w:rFonts w:ascii="Arial" w:hAnsi="Arial"/>
      <w:b w:val="1"/>
    </w:rPr>
  </w:style>
  <w:style w:type="paragraph" w:styleId="7">
    <w:name w:val="heading 7"/>
    <w:basedOn w:val="a"/>
    <w:next w:val="a"/>
    <w:qFormat w:val="1"/>
    <w:rsid w:val="004461D8"/>
    <w:pPr>
      <w:keepNext w:val="1"/>
      <w:ind w:left="1440" w:hanging="1440"/>
      <w:outlineLvl w:val="6"/>
    </w:pPr>
    <w:rPr>
      <w:rFonts w:ascii="Arial" w:hAnsi="Arial"/>
      <w:b w:val="1"/>
      <w:sz w:val="22"/>
      <w:u w:val="single"/>
      <w:lang w:val="en-US"/>
    </w:rPr>
  </w:style>
  <w:style w:type="paragraph" w:styleId="8">
    <w:name w:val="heading 8"/>
    <w:basedOn w:val="a"/>
    <w:next w:val="a"/>
    <w:qFormat w:val="1"/>
    <w:rsid w:val="004461D8"/>
    <w:pPr>
      <w:keepNext w:val="1"/>
      <w:outlineLvl w:val="7"/>
    </w:pPr>
    <w:rPr>
      <w:rFonts w:ascii="Arial" w:hAnsi="Arial"/>
      <w:b w:val="1"/>
      <w:sz w:val="22"/>
      <w:u w:val="single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lines="0" w:w="6888" w:h="2889" w:hSpace="142" w:wrap="around" w:hAnchor="page" w:vAnchor="page" w:x="1305" w:y="1009" w:hRule="exact"/>
    </w:pPr>
    <w:rPr>
      <w:rFonts w:ascii="Arial" w:hAnsi="Arial"/>
      <w:b w:val="1"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 w:val="1"/>
    <w:rsid w:val="004461D8"/>
    <w:pPr>
      <w:framePr w:lines="0" w:w="5736" w:h="2457" w:hSpace="142" w:wrap="around" w:hAnchor="page" w:vAnchor="page" w:x="1305" w:y="1009" w:hRule="exact"/>
    </w:pPr>
    <w:rPr>
      <w:rFonts w:ascii="Arial" w:hAnsi="Arial"/>
      <w:b w:val="1"/>
      <w:sz w:val="44"/>
    </w:rPr>
  </w:style>
  <w:style w:type="character" w:styleId="a9">
    <w:name w:val="footnote reference"/>
    <w:basedOn w:val="a0"/>
    <w:semiHidden w:val="1"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 w:val="1"/>
      <w:sz w:val="24"/>
      <w:lang w:val="de-DE"/>
    </w:rPr>
  </w:style>
  <w:style w:type="character" w:styleId="MessageHeaderLabel" w:customStyle="1">
    <w:name w:val="Message Header Label"/>
    <w:rsid w:val="004461D8"/>
    <w:rPr>
      <w:rFonts w:ascii="Arial" w:hAnsi="Arial"/>
      <w:b w:val="1"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 w:val="1"/>
    <w:rsid w:val="00B90CF3"/>
    <w:rPr>
      <w:rFonts w:ascii="Tahoma" w:cs="Tahoma" w:hAnsi="Tahoma"/>
      <w:sz w:val="16"/>
      <w:szCs w:val="16"/>
    </w:rPr>
  </w:style>
  <w:style w:type="character" w:styleId="31" w:customStyle="1">
    <w:name w:val="Основной текст 3 Знак"/>
    <w:basedOn w:val="a0"/>
    <w:link w:val="30"/>
    <w:rsid w:val="0092151D"/>
    <w:rPr>
      <w:rFonts w:ascii="MetaPlusLF-Regular" w:hAnsi="MetaPlusLF-Regular"/>
      <w:sz w:val="24"/>
      <w:lang w:eastAsia="ru-RU" w:val="de-DE"/>
    </w:rPr>
  </w:style>
  <w:style w:type="character" w:styleId="apple-style-span" w:customStyle="1">
    <w:name w:val="apple-style-span"/>
    <w:basedOn w:val="a0"/>
    <w:rsid w:val="00FF617A"/>
  </w:style>
  <w:style w:type="paragraph" w:styleId="BookStand12" w:customStyle="1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eastAsia="de-DE" w:val="de-DE"/>
    </w:rPr>
  </w:style>
  <w:style w:type="paragraph" w:styleId="Default" w:customStyle="1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cs="Tahoma" w:hAnsi="Tahoma"/>
      <w:sz w:val="16"/>
      <w:szCs w:val="16"/>
    </w:rPr>
  </w:style>
  <w:style w:type="character" w:styleId="ad" w:customStyle="1">
    <w:name w:val="Схема документа Знак"/>
    <w:basedOn w:val="a0"/>
    <w:link w:val="ac"/>
    <w:rsid w:val="00C12679"/>
    <w:rPr>
      <w:rFonts w:ascii="Tahoma" w:cs="Tahoma" w:hAnsi="Tahoma"/>
      <w:sz w:val="16"/>
      <w:szCs w:val="16"/>
      <w:lang w:eastAsia="ru-RU" w:val="ru-RU"/>
    </w:rPr>
  </w:style>
  <w:style w:type="table" w:styleId="ae">
    <w:name w:val="Table Grid"/>
    <w:basedOn w:val="a1"/>
    <w:uiPriority w:val="40"/>
    <w:rsid w:val="00046C25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Kopfzeilefett" w:customStyle="1">
    <w:name w:val="Kopfzeile fett"/>
    <w:basedOn w:val="a"/>
    <w:qFormat w:val="1"/>
    <w:rsid w:val="00046C25"/>
    <w:pPr>
      <w:spacing w:after="40" w:before="40"/>
    </w:pPr>
    <w:rPr>
      <w:rFonts w:ascii="MetaPlusLF" w:hAnsi="MetaPlusLF"/>
      <w:b w:val="1"/>
      <w:sz w:val="13"/>
      <w:szCs w:val="10"/>
      <w:lang w:eastAsia="de-DE" w:val="de-DE"/>
    </w:rPr>
  </w:style>
  <w:style w:type="paragraph" w:styleId="Kopfzeilerechts" w:customStyle="1">
    <w:name w:val="Kopfzeile rechts"/>
    <w:basedOn w:val="a"/>
    <w:qFormat w:val="1"/>
    <w:rsid w:val="00046C25"/>
    <w:pPr>
      <w:tabs>
        <w:tab w:val="right" w:pos="9356"/>
      </w:tabs>
      <w:spacing w:after="40" w:before="40"/>
      <w:jc w:val="right"/>
    </w:pPr>
    <w:rPr>
      <w:rFonts w:ascii="MetaPlusLF" w:hAnsi="MetaPlusLF"/>
      <w:sz w:val="13"/>
      <w:szCs w:val="10"/>
      <w:lang w:eastAsia="de-DE" w:val="de-DE"/>
    </w:rPr>
  </w:style>
  <w:style w:type="paragraph" w:styleId="FunoteDaten" w:customStyle="1">
    <w:name w:val="Fußnote Daten"/>
    <w:basedOn w:val="a"/>
    <w:qFormat w:val="1"/>
    <w:rsid w:val="00046C25"/>
    <w:pPr>
      <w:framePr w:lines="0" w:w="2041" w:h="11763" w:hSpace="142" w:wrap="around" w:hAnchor="page" w:vAnchor="page" w:x="9504" w:y="4866" w:hRule="exact"/>
    </w:pPr>
    <w:rPr>
      <w:rFonts w:ascii="MetaPlusLF" w:hAnsi="MetaPlusLF"/>
      <w:sz w:val="18"/>
      <w:szCs w:val="18"/>
      <w:lang w:eastAsia="de-DE" w:val="de-DE"/>
    </w:rPr>
  </w:style>
  <w:style w:type="paragraph" w:styleId="KopfzeileDaten" w:customStyle="1">
    <w:name w:val="Kopfzeile Daten"/>
    <w:basedOn w:val="a"/>
    <w:qFormat w:val="1"/>
    <w:rsid w:val="00046C25"/>
    <w:pPr>
      <w:spacing w:after="40" w:before="40"/>
    </w:pPr>
    <w:rPr>
      <w:rFonts w:ascii="MetaPlusLF" w:hAnsi="MetaPlusLF"/>
      <w:sz w:val="18"/>
      <w:lang w:eastAsia="de-DE" w:val="de-DE"/>
    </w:rPr>
  </w:style>
  <w:style w:type="paragraph" w:styleId="af">
    <w:name w:val="Normal (Web)"/>
    <w:basedOn w:val="a"/>
    <w:uiPriority w:val="99"/>
    <w:unhideWhenUsed w:val="1"/>
    <w:rsid w:val="005A10B4"/>
    <w:pPr>
      <w:spacing w:after="100" w:afterAutospacing="1" w:before="100" w:beforeAutospacing="1"/>
    </w:pPr>
    <w:rPr>
      <w:sz w:val="24"/>
      <w:szCs w:val="24"/>
      <w:lang w:eastAsia="en-GB" w:val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link w:val="af2"/>
    <w:uiPriority w:val="34"/>
    <w:qFormat w:val="1"/>
    <w:rsid w:val="00D643C3"/>
    <w:pPr>
      <w:ind w:left="720"/>
      <w:contextualSpacing w:val="1"/>
    </w:pPr>
    <w:rPr>
      <w:rFonts w:ascii="MetaPlusLF" w:hAnsi="MetaPlusLF"/>
      <w:lang w:eastAsia="de-DE" w:val="de-DE"/>
    </w:rPr>
  </w:style>
  <w:style w:type="character" w:styleId="apple-converted-space" w:customStyle="1">
    <w:name w:val="apple-converted-space"/>
    <w:basedOn w:val="a0"/>
    <w:rsid w:val="00AB49EE"/>
  </w:style>
  <w:style w:type="character" w:styleId="af2" w:customStyle="1">
    <w:name w:val="Абзац списка Знак"/>
    <w:basedOn w:val="a0"/>
    <w:link w:val="af1"/>
    <w:uiPriority w:val="34"/>
    <w:locked w:val="1"/>
    <w:rsid w:val="00AB5ED1"/>
    <w:rPr>
      <w:rFonts w:ascii="MetaPlusLF" w:hAnsi="MetaPlusLF"/>
      <w:lang w:eastAsia="de-DE" w:val="de-DE"/>
    </w:rPr>
  </w:style>
  <w:style w:type="character" w:styleId="4" w:customStyle="1">
    <w:name w:val="Основной текст (4)_"/>
    <w:basedOn w:val="a0"/>
    <w:link w:val="40"/>
    <w:rsid w:val="007E3014"/>
    <w:rPr>
      <w:sz w:val="28"/>
      <w:szCs w:val="28"/>
      <w:shd w:color="auto" w:fill="ffffff" w:val="clear"/>
    </w:rPr>
  </w:style>
  <w:style w:type="paragraph" w:styleId="40" w:customStyle="1">
    <w:name w:val="Основной текст (4)"/>
    <w:basedOn w:val="a"/>
    <w:link w:val="4"/>
    <w:rsid w:val="007E3014"/>
    <w:pPr>
      <w:widowControl w:val="0"/>
      <w:shd w:color="auto" w:fill="ffffff" w:val="clear"/>
      <w:spacing w:line="317" w:lineRule="exact"/>
    </w:pPr>
    <w:rPr>
      <w:sz w:val="28"/>
      <w:szCs w:val="28"/>
      <w:lang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idactic@festo.ru" TargetMode="External"/><Relationship Id="rId3" Type="http://schemas.openxmlformats.org/officeDocument/2006/relationships/hyperlink" Target="http://www.fest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LQZ6TmeU1APMWVZVc0N/yVQsQ==">AMUW2mXfTOoq8w0xkmNLuXEANtTM/wrVV7Esur2G5KZoXxKVSz4dRu/z/RDChl+p8gD1nR6NTGEaknxb2OG/mimK8UmDu08/ddLSTz2GpI44bV8JnmqH4H5Q7tkaGRgWcWG1JSoGqKcq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2020-01-17T13:55:00Z</dcterms:created>
  <dc:creator>Кирилл Разин</dc:creator>
</cp:coreProperties>
</file>